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2018年阿斯塔纳经济论坛日程安排</w:t>
      </w:r>
    </w:p>
    <w:tbl>
      <w:tblPr>
        <w:tblStyle w:val="5"/>
        <w:tblpPr w:leftFromText="180" w:rightFromText="180" w:vertAnchor="page" w:horzAnchor="page" w:tblpX="884" w:tblpY="1568"/>
        <w:tblOverlap w:val="never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535"/>
        <w:gridCol w:w="521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用餐</w:t>
            </w:r>
          </w:p>
        </w:tc>
        <w:tc>
          <w:tcPr>
            <w:tcW w:w="5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行程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第一天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5.16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午餐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晚餐</w:t>
            </w:r>
          </w:p>
        </w:tc>
        <w:tc>
          <w:tcPr>
            <w:tcW w:w="5215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北京首都国际机场集合，中午抵达哈萨克斯坦阿斯塔纳，入住酒店，下午自由活动。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到五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星级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第二天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2018.5.17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早餐酒店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午餐论坛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晚餐</w:t>
            </w:r>
          </w:p>
        </w:tc>
        <w:tc>
          <w:tcPr>
            <w:tcW w:w="5215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早餐后，前往独立宫参加阿斯塔纳经济论坛开幕式，企业可根据自身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参会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标准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需求参加不同议题的会议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，并与相关人员交流对接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午餐于独立宫就餐，晚餐在市内就餐。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到五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星级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第三天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2018.5.18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早餐酒店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午餐论坛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晚餐</w:t>
            </w:r>
          </w:p>
        </w:tc>
        <w:tc>
          <w:tcPr>
            <w:tcW w:w="5215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早餐后，前往独立宫参加阿斯塔纳经济论坛，企业根据自身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参会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标准及需求参加不同议题的会议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，可与相关人员交流对接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午餐于独立宫就餐，晚餐在市内就餐。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到五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星级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4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第四天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2018.5.19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早餐酒店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午餐论坛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晚餐</w:t>
            </w:r>
          </w:p>
        </w:tc>
        <w:tc>
          <w:tcPr>
            <w:tcW w:w="5215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早餐后游览，主要包括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巴伊杰列克观景塔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或称生命之树，是位于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fldChar w:fldCharType="begin"/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instrText xml:space="preserve"> HYPERLINK "https://baike.so.com/doc/2606941-2752681.html" \t "https://baike.so.com/doc/_blank" </w:instrTex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哈萨克斯坦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fldChar w:fldCharType="end"/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首都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fldChar w:fldCharType="begin"/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instrText xml:space="preserve"> HYPERLINK "https://baike.so.com/doc/2877448-3036519.html" \t "https://baike.so.com/doc/_blank" </w:instrTex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阿斯塔纳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fldChar w:fldCharType="end"/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的一座纪念塔兼观景塔，为当地重要的旅游景点，亦是城市的象征，纪念1997年哈萨克斯坦将首都迁至阿斯塔纳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哈兹拉特苏丹清真寺，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哈萨克斯坦及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中亚地区最大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的清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真寺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大楼建造运用了经典的伊斯兰风格使用了哈萨克斯传统装饰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，可容纳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1万人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哈萨克斯坦国家博物馆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2014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月4日对公众开放。有着七万四千平米的面积博物馆中存有了大量考古，民族，历史文化方面的文物，展示着哈从古至今各时期的特点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午餐后前往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可汗之帐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哈萨克斯坦全球首个室内城市“可汗之帐”于2010年7月建成。在外面零下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0到零下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0度的时候，“可汗之帐”依然可以享受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fldChar w:fldCharType="begin"/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instrText xml:space="preserve"> HYPERLINK "https://baike.baidu.com/item/%E7%83%AD%E5%B8%A6" \t "https://baike.baidu.com/item/%E5%8F%AF%E6%B1%97%E4%B9%8B%E5%B8%90/_blank" </w:instrTex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热带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fldChar w:fldCharType="end"/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的气候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），安排商场购物，晚餐后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前往机场搭乘国际航班返回北京。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到五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星级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酒店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C00000"/>
          <w:sz w:val="24"/>
          <w:szCs w:val="24"/>
          <w:lang w:val="en-US" w:eastAsia="zh-CN"/>
        </w:rPr>
        <w:t>注：1、以上安排为初步行程，最终行程以《出团通知》为准；</w:t>
      </w:r>
    </w:p>
    <w:p>
      <w:pPr>
        <w:ind w:firstLine="482" w:firstLineChars="200"/>
        <w:jc w:val="both"/>
        <w:rPr>
          <w:rFonts w:hint="eastAsia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C00000"/>
          <w:sz w:val="24"/>
          <w:szCs w:val="24"/>
          <w:lang w:val="en-US" w:eastAsia="zh-CN"/>
        </w:rPr>
        <w:t>2、如需与哈方政府及企业进行对接交流，可提前告知，我会可予以协助。</w:t>
      </w:r>
    </w:p>
    <w:p>
      <w:pPr>
        <w:jc w:val="both"/>
        <w:rPr>
          <w:rFonts w:hint="eastAsia"/>
          <w:b/>
          <w:bCs/>
          <w:color w:val="C00000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文鼎火柴體">
    <w:panose1 w:val="020B0609010101010101"/>
    <w:charset w:val="88"/>
    <w:family w:val="auto"/>
    <w:pitch w:val="default"/>
    <w:sig w:usb0="00001F41" w:usb1="28091800" w:usb2="00000000" w:usb3="00000000" w:csb0="0010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4635"/>
    <w:rsid w:val="1A61493E"/>
    <w:rsid w:val="36641635"/>
    <w:rsid w:val="38D3649E"/>
    <w:rsid w:val="457010F9"/>
    <w:rsid w:val="46506E2F"/>
    <w:rsid w:val="4A3446E3"/>
    <w:rsid w:val="4BD835E5"/>
    <w:rsid w:val="62B16C6C"/>
    <w:rsid w:val="76FD53E3"/>
    <w:rsid w:val="7B595970"/>
    <w:rsid w:val="7DF45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Nina</cp:lastModifiedBy>
  <dcterms:modified xsi:type="dcterms:W3CDTF">2018-01-22T08:58:30Z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